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spacing w:lineRule="auto" w:line="240" w:beforeAutospacing="1" w:after="120"/>
        <w:jc w:val="right"/>
        <w:outlineLvl w:val="0"/>
        <w:rPr/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eastAsia="Times New Roman" w:cs="Arial" w:ascii="Times New Roman" w:hAnsi="Times New Roman"/>
          <w:bCs/>
          <w:sz w:val="24"/>
          <w:szCs w:val="24"/>
          <w:lang w:eastAsia="ru-RU"/>
        </w:rPr>
        <w:t>Приложение №1 к техническому заданию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 xml:space="preserve"> № СКС-2022-В-ИП</w:t>
      </w:r>
      <w:bookmarkStart w:id="0" w:name="_GoBack"/>
      <w:bookmarkEnd w:id="0"/>
      <w:r>
        <w:rPr>
          <w:rFonts w:eastAsia="Times New Roman" w:cs="Tahoma" w:ascii="Times New Roman" w:hAnsi="Times New Roman"/>
          <w:sz w:val="24"/>
          <w:szCs w:val="24"/>
          <w:lang w:eastAsia="ru-RU"/>
        </w:rPr>
        <w:t>-</w:t>
      </w:r>
      <w:r>
        <w:rPr>
          <w:rFonts w:eastAsia="Times New Roman" w:cs="Tahoma" w:ascii="Times New Roman" w:hAnsi="Times New Roman"/>
          <w:sz w:val="24"/>
          <w:szCs w:val="24"/>
          <w:lang w:val="en-US" w:eastAsia="ru-RU"/>
        </w:rPr>
        <w:t>7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.</w:t>
      </w:r>
      <w:r>
        <w:rPr>
          <w:rFonts w:eastAsia="Times New Roman" w:cs="Tahoma" w:ascii="Times New Roman" w:hAnsi="Times New Roman"/>
          <w:sz w:val="24"/>
          <w:szCs w:val="24"/>
          <w:lang w:val="en-US" w:eastAsia="ru-RU"/>
        </w:rPr>
        <w:t>1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.</w:t>
      </w:r>
      <w:r>
        <w:rPr>
          <w:rFonts w:eastAsia="Times New Roman" w:cs="Tahoma" w:ascii="Times New Roman" w:hAnsi="Times New Roman"/>
          <w:sz w:val="24"/>
          <w:szCs w:val="24"/>
          <w:lang w:val="en-US" w:eastAsia="ru-RU"/>
        </w:rPr>
        <w:t>13</w:t>
      </w:r>
      <w:r>
        <w:rPr>
          <w:rFonts w:eastAsia="Times New Roman" w:cs="Tahoma" w:ascii="Times New Roman" w:hAnsi="Times New Roman"/>
          <w:sz w:val="24"/>
          <w:szCs w:val="24"/>
          <w:lang w:eastAsia="ru-RU"/>
        </w:rPr>
        <w:t>.</w:t>
      </w:r>
      <w:r>
        <w:rPr>
          <w:rFonts w:eastAsia="Times New Roman" w:cs="Tahoma" w:ascii="Times New Roman" w:hAnsi="Times New Roman"/>
          <w:sz w:val="24"/>
          <w:szCs w:val="24"/>
          <w:lang w:val="en-US" w:eastAsia="ru-RU"/>
        </w:rPr>
        <w:t>20</w:t>
      </w:r>
    </w:p>
    <w:p>
      <w:pPr>
        <w:pStyle w:val="Normal"/>
        <w:numPr>
          <w:ilvl w:val="0"/>
          <w:numId w:val="0"/>
        </w:numPr>
        <w:spacing w:lineRule="auto" w:line="240" w:beforeAutospacing="1" w:after="12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Перечень исполнительной документации оформляемой подрядной строительной организацией  при строительстве и реконструкции наружных сетей водоотведения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общий журнал производства работ;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геодезической разбивки трассы;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схема исполнительной съемки, выполненная Архитектурно-планировочным бюро.</w:t>
      </w:r>
    </w:p>
    <w:p>
      <w:pPr>
        <w:pStyle w:val="Normal"/>
        <w:spacing w:before="12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>Акты на скрытые работы в соответствии с проектом (с согласованием и пересогласованием по ходу работ) с приложением исполнительных схем, сертификатов и паспортов на материалы и оборудование:</w:t>
      </w:r>
    </w:p>
    <w:p>
      <w:pPr>
        <w:pStyle w:val="Normal"/>
        <w:numPr>
          <w:ilvl w:val="0"/>
          <w:numId w:val="1"/>
        </w:numPr>
        <w:spacing w:before="12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естественного основания под колодцы, камеры и трубопроводы в котлованах, траншеях;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устройство искусственных оснований под колодцы и камеры;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гидроизоляции искусственных оснований под камеры и колодцы;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подбетонки (предусмотренных проектом) под днища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днища колодцев и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элементов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антикоррозионную защиту закладных конструкций (гильзы для прохода трубопроводов) 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армирование железобетонных конструкций монолитных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бетонирование стен монолитных камер и заделку (замоноличивание) проемов сборных железобетонных конструкций камер;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по герметизации узлов прохода трубопроводов через стены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заделке швов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на выполнение гидроизоляции на участках, подлежащих закрытию грунтом, кладкой стен камер и колодцев;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акты скрытых работ на устройство каждого предыдущего слоя гидроизоляции до нанесения последующего; 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защитных кирпичных стенок (предусмотренных проектом)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укладке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устройству упоров и неподвижных опор трубопроводов;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скрытых работ по обратной засыпке с уплотнением (песком, грунтом предусмотренных проектом) трубопроводов,  траншей и котлованов с приложением результатов лабораторных испытаний плотности грунта;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монтаж камер, колодцев (установка запорной арматуры, ПГ, плит перекрытий, люков);</w:t>
      </w:r>
    </w:p>
    <w:p>
      <w:pPr>
        <w:pStyle w:val="Normal"/>
        <w:numPr>
          <w:ilvl w:val="0"/>
          <w:numId w:val="1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обратную засыпку после наружной гидроизоляции крышек камер и колодцев;</w:t>
      </w:r>
    </w:p>
    <w:p>
      <w:pPr>
        <w:pStyle w:val="Normal"/>
        <w:numPr>
          <w:ilvl w:val="0"/>
          <w:numId w:val="1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акты на очистку колодцев.</w:t>
      </w:r>
    </w:p>
    <w:p>
      <w:pPr>
        <w:pStyle w:val="ListParagraph"/>
        <w:spacing w:before="0" w:after="120"/>
        <w:contextualSpacing/>
        <w:jc w:val="both"/>
        <w:rPr>
          <w:rFonts w:ascii="Arial" w:hAnsi="Arial" w:eastAsia="Times New Roman" w:cs="Arial"/>
          <w:b/>
          <w:b/>
          <w:bCs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b/>
          <w:bCs/>
          <w:sz w:val="24"/>
          <w:szCs w:val="24"/>
          <w:lang w:eastAsia="ru-RU"/>
        </w:rPr>
        <w:t xml:space="preserve">Акты испытаний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напорных трубопроводов на прочность и герметичность, как правило, гидравлическим способом (первый - предварительное испытание, выполняемое после засыпки пазух с подбивкой грунта на половину диаметра труб с оставленными открытыми для осмотра стыковыми соединениями; испытание допускается выполнять без участия представителей заказчика и эксплуатационной организации с составлением акта, утверждаемого главным инженером строительно-монтажной организации; второй - приемочное испытание следует выполнять после полной засыпки трубопровода при участии представителей заказчика и эксплуатационной организации, по результатам испытаний должны оформляться акты);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испытание безнапорных трубопроводов следует проводить на герметичность в два этапа: предварительное (до засыпки) и приемочное (окончательное); </w:t>
      </w:r>
    </w:p>
    <w:p>
      <w:pPr>
        <w:pStyle w:val="Normal"/>
        <w:numPr>
          <w:ilvl w:val="0"/>
          <w:numId w:val="2"/>
        </w:numPr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акт на промывку трубопроводов и сооружений хозяйственно-фекальной канализации; 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Исполнительные чертежи, в том числе:</w:t>
      </w:r>
    </w:p>
    <w:p>
      <w:pPr>
        <w:pStyle w:val="Normal"/>
        <w:spacing w:before="0" w:after="0"/>
        <w:ind w:left="360" w:hanging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схема исполнительной съемки трассы с привязкой камер, колодцев, неподвижных опор, упоров;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Arial"/>
          <w:sz w:val="24"/>
          <w:szCs w:val="24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- исполнительный    профиль   (на   проектном   профиле   другим   цветом   нанести   отметки </w:t>
      </w:r>
    </w:p>
    <w:p>
      <w:pPr>
        <w:pStyle w:val="Normal"/>
        <w:spacing w:before="0" w:after="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 xml:space="preserve">             </w:t>
      </w:r>
      <w:r>
        <w:rPr>
          <w:rFonts w:eastAsia="Times New Roman" w:cs="Arial" w:ascii="Times New Roman" w:hAnsi="Times New Roman"/>
          <w:sz w:val="24"/>
          <w:szCs w:val="24"/>
          <w:lang w:eastAsia="ru-RU"/>
        </w:rPr>
        <w:t>Архитектурно-планировочного бюро и нанести проложенную трассу);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восстановление благоустройства;</w:t>
      </w:r>
    </w:p>
    <w:p>
      <w:pPr>
        <w:pStyle w:val="ListParagraph"/>
        <w:numPr>
          <w:ilvl w:val="0"/>
          <w:numId w:val="2"/>
        </w:numPr>
        <w:spacing w:before="0" w:after="0"/>
        <w:contextualSpacing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Акт на закрытие ордера;</w:t>
      </w:r>
    </w:p>
    <w:p>
      <w:pPr>
        <w:pStyle w:val="Normal"/>
        <w:numPr>
          <w:ilvl w:val="0"/>
          <w:numId w:val="2"/>
        </w:numPr>
        <w:spacing w:before="0" w:after="120"/>
        <w:jc w:val="both"/>
        <w:rPr>
          <w:rFonts w:ascii="Arial" w:hAnsi="Arial" w:eastAsia="Times New Roman" w:cs="Arial"/>
          <w:sz w:val="18"/>
          <w:szCs w:val="18"/>
          <w:lang w:eastAsia="ru-RU"/>
        </w:rPr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Справка о состоянии труб после обратной засыпки (просмотр диагностической лабораторией).</w:t>
      </w:r>
    </w:p>
    <w:p>
      <w:pPr>
        <w:pStyle w:val="Normal"/>
        <w:spacing w:before="120" w:after="0"/>
        <w:ind w:left="720" w:hanging="0"/>
        <w:jc w:val="both"/>
        <w:rPr/>
      </w:pPr>
      <w:r>
        <w:rPr>
          <w:rFonts w:eastAsia="Times New Roman" w:cs="Arial" w:ascii="Times New Roman" w:hAnsi="Times New Roman"/>
          <w:sz w:val="24"/>
          <w:szCs w:val="24"/>
          <w:lang w:eastAsia="ru-RU"/>
        </w:rPr>
        <w:t>От ООО «СКС» два представителя: от Заказчика – представитель ОКС, от службы эксплуатации – представитель ЦЭК.</w:t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6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3032a"/>
    <w:pPr>
      <w:widowControl/>
      <w:bidi w:val="0"/>
      <w:spacing w:lineRule="auto" w:line="276" w:before="0" w:after="200"/>
      <w:jc w:val="left"/>
    </w:pPr>
    <w:rPr>
      <w:rFonts w:ascii="Calibri" w:hAnsi="Calibri" w:eastAsia="Calibri" w:cs=""/>
      <w:color w:val="00000A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0"/>
    <w:uiPriority w:val="9"/>
    <w:qFormat/>
    <w:rsid w:val="00ef5dd1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ef5dd1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Style13" w:customStyle="1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rmalWeb">
    <w:name w:val="Normal (Web)"/>
    <w:basedOn w:val="Normal"/>
    <w:uiPriority w:val="99"/>
    <w:semiHidden/>
    <w:unhideWhenUsed/>
    <w:qFormat/>
    <w:rsid w:val="00ef5dd1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890c3d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558CB-7749-40DA-99F1-B47ECCE54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Application>LibreOffice/6.3.4.2$Windows_X86_64 LibreOffice_project/60da17e045e08f1793c57c00ba83cdfce946d0aa</Application>
  <Pages>2</Pages>
  <Words>488</Words>
  <Characters>3310</Characters>
  <CharactersWithSpaces>3792</CharactersWithSpaces>
  <Paragraphs>38</Paragraphs>
  <Company>HP Inc.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2017-01-19T06:28:00Z</dcterms:created>
  <dc:creator>rKHajrutdinov</dc:creator>
  <dc:description/>
  <dc:language>ru-RU</dc:language>
  <cp:lastModifiedBy/>
  <cp:lastPrinted>2016-03-09T06:33:00Z</cp:lastPrinted>
  <dcterms:modified xsi:type="dcterms:W3CDTF">2022-02-24T12:10:49Z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 Inc.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